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728"/>
      </w:tblGrid>
      <w:tr w:rsidR="00A65801" w:rsidRPr="00F52DE1" w:rsidTr="00EB0C03"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65801" w:rsidRPr="00F52DE1" w:rsidRDefault="00A65801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A65801" w:rsidRPr="00F52DE1" w:rsidTr="00EB0C03">
        <w:tc>
          <w:tcPr>
            <w:tcW w:w="2987" w:type="dxa"/>
            <w:shd w:val="clear" w:color="auto" w:fill="auto"/>
          </w:tcPr>
          <w:p w:rsidR="00A65801" w:rsidRPr="00F52DE1" w:rsidRDefault="00A65801" w:rsidP="00A65801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801" w:rsidRPr="009623B3" w:rsidRDefault="00A65801" w:rsidP="00A65801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APredmet"/>
            <w:bookmarkEnd w:id="0"/>
            <w:proofErr w:type="spellStart"/>
            <w:r w:rsidRPr="009623B3">
              <w:rPr>
                <w:rFonts w:ascii="Arial" w:hAnsi="Arial" w:cs="Arial"/>
                <w:sz w:val="20"/>
                <w:szCs w:val="20"/>
              </w:rPr>
              <w:t>Economics</w:t>
            </w:r>
            <w:proofErr w:type="spellEnd"/>
            <w:r w:rsidRPr="009623B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623B3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9623B3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9623B3">
              <w:rPr>
                <w:rFonts w:ascii="Arial" w:hAnsi="Arial" w:cs="Arial"/>
                <w:sz w:val="20"/>
                <w:szCs w:val="20"/>
              </w:rPr>
              <w:t>ourism</w:t>
            </w:r>
            <w:proofErr w:type="spellEnd"/>
            <w:r w:rsidRPr="009623B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9623B3">
              <w:rPr>
                <w:rFonts w:ascii="Arial" w:hAnsi="Arial" w:cs="Arial"/>
                <w:sz w:val="20"/>
                <w:szCs w:val="20"/>
              </w:rPr>
              <w:t>nterprises</w:t>
            </w:r>
            <w:proofErr w:type="spellEnd"/>
          </w:p>
        </w:tc>
      </w:tr>
      <w:tr w:rsidR="00A65801" w:rsidRPr="00F52DE1" w:rsidTr="00EB0C03">
        <w:tc>
          <w:tcPr>
            <w:tcW w:w="2987" w:type="dxa"/>
            <w:shd w:val="clear" w:color="auto" w:fill="auto"/>
          </w:tcPr>
          <w:p w:rsidR="00A65801" w:rsidRPr="00F52DE1" w:rsidRDefault="00A65801" w:rsidP="00A65801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65801" w:rsidRPr="00A17725" w:rsidRDefault="00A65801" w:rsidP="00A6580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65801" w:rsidRPr="00F52DE1" w:rsidTr="00EB0C03">
        <w:tc>
          <w:tcPr>
            <w:tcW w:w="2987" w:type="dxa"/>
            <w:shd w:val="clear" w:color="auto" w:fill="auto"/>
          </w:tcPr>
          <w:p w:rsidR="00A65801" w:rsidRPr="00F52DE1" w:rsidRDefault="00A65801" w:rsidP="00A65801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801" w:rsidRPr="00A65801" w:rsidRDefault="00A65801" w:rsidP="00A6580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A65801" w:rsidRPr="00F52DE1" w:rsidRDefault="00A65801" w:rsidP="00A6580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A65801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</w:tbl>
    <w:p w:rsidR="005438A2" w:rsidRDefault="005438A2" w:rsidP="00A65801"/>
    <w:tbl>
      <w:tblPr>
        <w:tblW w:w="9644" w:type="dxa"/>
        <w:tblInd w:w="-10" w:type="dxa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644"/>
      </w:tblGrid>
      <w:tr w:rsidR="00C570B0" w:rsidRPr="009623B3" w:rsidTr="00EC60A5">
        <w:trPr>
          <w:trHeight w:val="137"/>
        </w:trPr>
        <w:tc>
          <w:tcPr>
            <w:tcW w:w="9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70B0" w:rsidRPr="009623B3" w:rsidRDefault="00C570B0" w:rsidP="00EB0C03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GoBack"/>
            <w:bookmarkEnd w:id="1"/>
            <w:proofErr w:type="spellStart"/>
            <w:r w:rsidRPr="009623B3">
              <w:rPr>
                <w:rFonts w:ascii="Arial" w:hAnsi="Arial" w:cs="Arial"/>
                <w:b/>
                <w:sz w:val="20"/>
                <w:szCs w:val="20"/>
              </w:rPr>
              <w:t>Content</w:t>
            </w:r>
            <w:proofErr w:type="spellEnd"/>
            <w:r w:rsidRPr="009623B3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9623B3">
              <w:rPr>
                <w:rFonts w:ascii="Arial" w:hAnsi="Arial" w:cs="Arial"/>
                <w:b/>
                <w:sz w:val="20"/>
                <w:szCs w:val="20"/>
              </w:rPr>
              <w:t>Syllabus</w:t>
            </w:r>
            <w:proofErr w:type="spellEnd"/>
            <w:r w:rsidRPr="009623B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623B3">
              <w:rPr>
                <w:rFonts w:ascii="Arial" w:hAnsi="Arial" w:cs="Arial"/>
                <w:b/>
                <w:sz w:val="20"/>
                <w:szCs w:val="20"/>
              </w:rPr>
              <w:t>outline</w:t>
            </w:r>
            <w:proofErr w:type="spellEnd"/>
            <w:r w:rsidRPr="009623B3">
              <w:rPr>
                <w:rFonts w:ascii="Arial" w:hAnsi="Arial" w:cs="Arial"/>
                <w:b/>
                <w:sz w:val="20"/>
                <w:szCs w:val="20"/>
              </w:rPr>
              <w:t>):</w:t>
            </w:r>
          </w:p>
        </w:tc>
      </w:tr>
      <w:tr w:rsidR="00C570B0" w:rsidRPr="009623B3" w:rsidTr="00EC60A5">
        <w:trPr>
          <w:trHeight w:val="2665"/>
        </w:trPr>
        <w:tc>
          <w:tcPr>
            <w:tcW w:w="9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Introduction to microeconomics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basic terms (needs, goods …),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market actors behaviour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basic charts in microeconomics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economic problem,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 xml:space="preserve">- market economy 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 xml:space="preserve">- market and market structures 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Market price theory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supply, demand, market, price,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supply and demand factors (costs, price, stock volume),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 xml:space="preserve">- demand/supply elasticity and curve, 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 xml:space="preserve">- </w:t>
            </w:r>
            <w:r w:rsidRPr="009623B3">
              <w:rPr>
                <w:rFonts w:ascii="Arial" w:hAnsi="Arial" w:cs="Arial"/>
                <w:bCs/>
                <w:sz w:val="20"/>
                <w:szCs w:val="20"/>
              </w:rPr>
              <w:t xml:space="preserve">market </w:t>
            </w:r>
            <w:proofErr w:type="spellStart"/>
            <w:r w:rsidRPr="009623B3">
              <w:rPr>
                <w:rFonts w:ascii="Arial" w:hAnsi="Arial" w:cs="Arial"/>
                <w:bCs/>
                <w:sz w:val="20"/>
                <w:szCs w:val="20"/>
              </w:rPr>
              <w:t>equilibrium</w:t>
            </w:r>
            <w:proofErr w:type="spellEnd"/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 xml:space="preserve"> (supply, demand, competition, company image)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US"/>
              </w:rPr>
              <w:t>Economics of  Tourism Enterprises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US"/>
              </w:rPr>
              <w:t>- types and characteristics of tourism enterprises, tourism industry, hospitality, tour operators, package holidays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US"/>
              </w:rPr>
              <w:t xml:space="preserve">- business process 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business process phases and their characteristics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 xml:space="preserve">- assets (tangible, intangible) 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managing assets (</w:t>
            </w:r>
            <w:proofErr w:type="spellStart"/>
            <w:r w:rsidRPr="009623B3">
              <w:rPr>
                <w:rFonts w:ascii="Arial" w:hAnsi="Arial" w:cs="Arial"/>
                <w:sz w:val="20"/>
                <w:szCs w:val="20"/>
              </w:rPr>
              <w:t>capacity</w:t>
            </w:r>
            <w:proofErr w:type="spellEnd"/>
            <w:r w:rsidRPr="009623B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623B3">
              <w:rPr>
                <w:rFonts w:ascii="Arial" w:hAnsi="Arial" w:cs="Arial"/>
                <w:sz w:val="20"/>
                <w:szCs w:val="20"/>
              </w:rPr>
              <w:t>utilization</w:t>
            </w:r>
            <w:proofErr w:type="spellEnd"/>
            <w:r w:rsidRPr="009623B3">
              <w:rPr>
                <w:rFonts w:ascii="Arial" w:hAnsi="Arial" w:cs="Arial"/>
                <w:sz w:val="20"/>
                <w:szCs w:val="20"/>
              </w:rPr>
              <w:t xml:space="preserve">,  </w:t>
            </w:r>
            <w:proofErr w:type="spellStart"/>
            <w:r w:rsidRPr="009623B3">
              <w:rPr>
                <w:rFonts w:ascii="Arial" w:hAnsi="Arial" w:cs="Arial"/>
                <w:sz w:val="20"/>
                <w:szCs w:val="20"/>
              </w:rPr>
              <w:t>inventory</w:t>
            </w:r>
            <w:proofErr w:type="spellEnd"/>
            <w:r w:rsidRPr="009623B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623B3">
              <w:rPr>
                <w:rFonts w:ascii="Arial" w:hAnsi="Arial" w:cs="Arial"/>
                <w:sz w:val="20"/>
                <w:szCs w:val="20"/>
              </w:rPr>
              <w:t>turnover</w:t>
            </w:r>
            <w:proofErr w:type="spellEnd"/>
            <w:r w:rsidRPr="009623B3">
              <w:rPr>
                <w:rFonts w:ascii="Arial" w:hAnsi="Arial" w:cs="Arial"/>
                <w:sz w:val="20"/>
                <w:szCs w:val="20"/>
              </w:rPr>
              <w:t xml:space="preserve"> ratio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</w:rPr>
            </w:pPr>
            <w:r w:rsidRPr="009623B3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occupancy rate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costs, costs analysis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 xml:space="preserve">- calculations methods 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revenue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profit/loss analysis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assets, amortization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 xml:space="preserve">- break-even point 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productivity, profitability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price setting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price differentiation</w:t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>- yield management</w:t>
            </w:r>
          </w:p>
          <w:p w:rsidR="00C570B0" w:rsidRPr="009623B3" w:rsidRDefault="00C570B0" w:rsidP="00EB0C03">
            <w:pPr>
              <w:tabs>
                <w:tab w:val="left" w:pos="3348"/>
              </w:tabs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 xml:space="preserve">- price setting for package tour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</w:p>
          <w:p w:rsidR="00C570B0" w:rsidRPr="009623B3" w:rsidRDefault="00C570B0" w:rsidP="00EB0C03">
            <w:pPr>
              <w:rPr>
                <w:rFonts w:ascii="Arial" w:hAnsi="Arial" w:cs="Arial"/>
                <w:sz w:val="20"/>
                <w:szCs w:val="20"/>
              </w:rPr>
            </w:pPr>
            <w:r w:rsidRPr="009623B3">
              <w:rPr>
                <w:rFonts w:ascii="Arial" w:hAnsi="Arial" w:cs="Arial"/>
                <w:sz w:val="20"/>
                <w:szCs w:val="20"/>
                <w:lang w:val="en-GB"/>
              </w:rPr>
              <w:t xml:space="preserve">- profit/loss analysis for package tour </w:t>
            </w:r>
          </w:p>
        </w:tc>
      </w:tr>
    </w:tbl>
    <w:p w:rsidR="00C570B0" w:rsidRPr="00A65801" w:rsidRDefault="00C570B0" w:rsidP="00A65801"/>
    <w:sectPr w:rsidR="00C570B0" w:rsidRPr="00A65801" w:rsidSect="003127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3ED" w:rsidRDefault="00CA23ED" w:rsidP="00FC1C98">
      <w:r>
        <w:separator/>
      </w:r>
    </w:p>
  </w:endnote>
  <w:endnote w:type="continuationSeparator" w:id="0">
    <w:p w:rsidR="00CA23ED" w:rsidRDefault="00CA23ED" w:rsidP="00FC1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C98" w:rsidRDefault="00FC1C98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C98" w:rsidRDefault="00FC1C98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C98" w:rsidRDefault="00FC1C98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3ED" w:rsidRDefault="00CA23ED" w:rsidP="00FC1C98">
      <w:r>
        <w:separator/>
      </w:r>
    </w:p>
  </w:footnote>
  <w:footnote w:type="continuationSeparator" w:id="0">
    <w:p w:rsidR="00CA23ED" w:rsidRDefault="00CA23ED" w:rsidP="00FC1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C98" w:rsidRDefault="00FC1C98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C98" w:rsidRDefault="00FC1C98" w:rsidP="00FC1C98">
    <w:pPr>
      <w:pStyle w:val="Glava"/>
      <w:jc w:val="center"/>
    </w:pPr>
    <w:r>
      <w:rPr>
        <w:noProof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1C98" w:rsidRDefault="00FC1C98">
    <w:pPr>
      <w:pStyle w:val="Glava"/>
    </w:pPr>
  </w:p>
  <w:p w:rsidR="00FC1C98" w:rsidRDefault="00FC1C98" w:rsidP="00FC1C98">
    <w:pPr>
      <w:pStyle w:val="Glav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C98" w:rsidRDefault="00FC1C98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4618D"/>
    <w:multiLevelType w:val="hybridMultilevel"/>
    <w:tmpl w:val="C20034B8"/>
    <w:lvl w:ilvl="0" w:tplc="BF84E3E8">
      <w:start w:val="2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954CC"/>
    <w:multiLevelType w:val="hybridMultilevel"/>
    <w:tmpl w:val="A756FDFA"/>
    <w:lvl w:ilvl="0" w:tplc="E33E63D6">
      <w:start w:val="2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9622B"/>
    <w:multiLevelType w:val="hybridMultilevel"/>
    <w:tmpl w:val="7540BC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024B9"/>
    <w:multiLevelType w:val="hybridMultilevel"/>
    <w:tmpl w:val="25F22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121B97"/>
    <w:multiLevelType w:val="hybridMultilevel"/>
    <w:tmpl w:val="77A0B27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4D27C5F"/>
    <w:multiLevelType w:val="hybridMultilevel"/>
    <w:tmpl w:val="1C5EB1F2"/>
    <w:lvl w:ilvl="0" w:tplc="041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D6B"/>
    <w:rsid w:val="00025B78"/>
    <w:rsid w:val="00061B89"/>
    <w:rsid w:val="0008758D"/>
    <w:rsid w:val="000F279D"/>
    <w:rsid w:val="00105F19"/>
    <w:rsid w:val="0012348B"/>
    <w:rsid w:val="00127D9F"/>
    <w:rsid w:val="0014330E"/>
    <w:rsid w:val="00283ECD"/>
    <w:rsid w:val="0029165A"/>
    <w:rsid w:val="00291CB3"/>
    <w:rsid w:val="002B4E9B"/>
    <w:rsid w:val="002C5240"/>
    <w:rsid w:val="002D367C"/>
    <w:rsid w:val="003127AD"/>
    <w:rsid w:val="00330910"/>
    <w:rsid w:val="00386AC7"/>
    <w:rsid w:val="003C155F"/>
    <w:rsid w:val="003E2D95"/>
    <w:rsid w:val="0041165B"/>
    <w:rsid w:val="00423447"/>
    <w:rsid w:val="00450F1D"/>
    <w:rsid w:val="004572C1"/>
    <w:rsid w:val="00466891"/>
    <w:rsid w:val="004A3DD0"/>
    <w:rsid w:val="004A6112"/>
    <w:rsid w:val="004B6111"/>
    <w:rsid w:val="004C795A"/>
    <w:rsid w:val="00505E2C"/>
    <w:rsid w:val="005438A2"/>
    <w:rsid w:val="00581F3B"/>
    <w:rsid w:val="00586D6B"/>
    <w:rsid w:val="005E2200"/>
    <w:rsid w:val="006251B5"/>
    <w:rsid w:val="00694175"/>
    <w:rsid w:val="006A29E3"/>
    <w:rsid w:val="006B1740"/>
    <w:rsid w:val="006B7C82"/>
    <w:rsid w:val="006C6160"/>
    <w:rsid w:val="006C71D5"/>
    <w:rsid w:val="006D11C6"/>
    <w:rsid w:val="006F3C85"/>
    <w:rsid w:val="00736B9D"/>
    <w:rsid w:val="00781286"/>
    <w:rsid w:val="007D5A4A"/>
    <w:rsid w:val="00811682"/>
    <w:rsid w:val="00812AE1"/>
    <w:rsid w:val="008B18C4"/>
    <w:rsid w:val="008B75DF"/>
    <w:rsid w:val="008C4CD8"/>
    <w:rsid w:val="008D2EA9"/>
    <w:rsid w:val="008F1A5F"/>
    <w:rsid w:val="00915CA2"/>
    <w:rsid w:val="00952EC4"/>
    <w:rsid w:val="009623B3"/>
    <w:rsid w:val="009A3B1B"/>
    <w:rsid w:val="00A40A60"/>
    <w:rsid w:val="00A65801"/>
    <w:rsid w:val="00A717D0"/>
    <w:rsid w:val="00A74076"/>
    <w:rsid w:val="00AB69C1"/>
    <w:rsid w:val="00AB7B54"/>
    <w:rsid w:val="00AC429C"/>
    <w:rsid w:val="00AF3B7C"/>
    <w:rsid w:val="00BA33F3"/>
    <w:rsid w:val="00BC7733"/>
    <w:rsid w:val="00BE488B"/>
    <w:rsid w:val="00C072C9"/>
    <w:rsid w:val="00C11C51"/>
    <w:rsid w:val="00C37214"/>
    <w:rsid w:val="00C570B0"/>
    <w:rsid w:val="00CA23ED"/>
    <w:rsid w:val="00CB5239"/>
    <w:rsid w:val="00DB1F27"/>
    <w:rsid w:val="00DD57CD"/>
    <w:rsid w:val="00DD79E3"/>
    <w:rsid w:val="00E1052D"/>
    <w:rsid w:val="00E236DA"/>
    <w:rsid w:val="00E4223A"/>
    <w:rsid w:val="00E720D1"/>
    <w:rsid w:val="00E76726"/>
    <w:rsid w:val="00EC60A5"/>
    <w:rsid w:val="00F04AC8"/>
    <w:rsid w:val="00F32D3E"/>
    <w:rsid w:val="00F479CE"/>
    <w:rsid w:val="00F50C77"/>
    <w:rsid w:val="00F57931"/>
    <w:rsid w:val="00FC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E5BEA3-1215-456A-8CEB-23A5EDBA1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586D6B"/>
    <w:pPr>
      <w:spacing w:after="0"/>
      <w:jc w:val="left"/>
    </w:pPr>
    <w:rPr>
      <w:rFonts w:ascii="Calibri" w:eastAsia="Calibri" w:hAnsi="Calibri" w:cs="Times New Roman"/>
      <w:sz w:val="24"/>
      <w:szCs w:val="24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vadensplet">
    <w:name w:val="Normal (Web)"/>
    <w:basedOn w:val="Navaden"/>
    <w:uiPriority w:val="99"/>
    <w:unhideWhenUsed/>
    <w:rsid w:val="00736B9D"/>
    <w:pPr>
      <w:spacing w:before="100" w:beforeAutospacing="1" w:after="100" w:afterAutospacing="1"/>
    </w:pPr>
    <w:rPr>
      <w:rFonts w:ascii="Times New Roman" w:eastAsia="Times New Roman" w:hAnsi="Times New Roman"/>
      <w:lang w:val="en-US" w:eastAsia="en-US"/>
    </w:rPr>
  </w:style>
  <w:style w:type="character" w:styleId="Hiperpovezava">
    <w:name w:val="Hyperlink"/>
    <w:basedOn w:val="Privzetapisavaodstavka"/>
    <w:uiPriority w:val="99"/>
    <w:semiHidden/>
    <w:unhideWhenUsed/>
    <w:rsid w:val="00736B9D"/>
    <w:rPr>
      <w:color w:val="0000FF"/>
      <w:u w:val="single"/>
    </w:rPr>
  </w:style>
  <w:style w:type="paragraph" w:styleId="Odstavekseznama">
    <w:name w:val="List Paragraph"/>
    <w:basedOn w:val="Navaden"/>
    <w:uiPriority w:val="34"/>
    <w:qFormat/>
    <w:rsid w:val="00AC429C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12348B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2348B"/>
    <w:rPr>
      <w:rFonts w:ascii="Tahoma" w:eastAsia="Calibri" w:hAnsi="Tahoma" w:cs="Tahoma"/>
      <w:sz w:val="16"/>
      <w:szCs w:val="16"/>
      <w:lang w:eastAsia="sl-SI"/>
    </w:rPr>
  </w:style>
  <w:style w:type="paragraph" w:customStyle="1" w:styleId="Navaden1">
    <w:name w:val="Navaden1"/>
    <w:rsid w:val="008B75DF"/>
    <w:pPr>
      <w:suppressAutoHyphens/>
      <w:spacing w:after="0" w:line="100" w:lineRule="atLeast"/>
      <w:jc w:val="lef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8B75DF"/>
  </w:style>
  <w:style w:type="character" w:customStyle="1" w:styleId="apple-converted-space">
    <w:name w:val="apple-converted-space"/>
    <w:basedOn w:val="Privzetapisavaodstavka"/>
    <w:rsid w:val="00450F1D"/>
  </w:style>
  <w:style w:type="paragraph" w:styleId="Glava">
    <w:name w:val="header"/>
    <w:basedOn w:val="Navaden"/>
    <w:link w:val="GlavaZnak"/>
    <w:uiPriority w:val="99"/>
    <w:unhideWhenUsed/>
    <w:rsid w:val="00FC1C98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FC1C98"/>
    <w:rPr>
      <w:rFonts w:ascii="Calibri" w:eastAsia="Calibri" w:hAnsi="Calibri" w:cs="Times New Roman"/>
      <w:sz w:val="24"/>
      <w:szCs w:val="24"/>
      <w:lang w:eastAsia="sl-SI"/>
    </w:rPr>
  </w:style>
  <w:style w:type="paragraph" w:styleId="Noga">
    <w:name w:val="footer"/>
    <w:basedOn w:val="Navaden"/>
    <w:link w:val="NogaZnak"/>
    <w:uiPriority w:val="99"/>
    <w:unhideWhenUsed/>
    <w:rsid w:val="00FC1C98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FC1C98"/>
    <w:rPr>
      <w:rFonts w:ascii="Calibri" w:eastAsia="Calibri" w:hAnsi="Calibri" w:cs="Times New Roman"/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6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8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7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09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50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43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33495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712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35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08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9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09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22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25370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413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DF644-A53D-453C-B99C-F5084B63E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UP Turistica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Gorazd Sedmak</dc:creator>
  <cp:keywords/>
  <dc:description/>
  <cp:lastModifiedBy>Nika Klepec</cp:lastModifiedBy>
  <cp:revision>2</cp:revision>
  <cp:lastPrinted>2016-04-01T09:45:00Z</cp:lastPrinted>
  <dcterms:created xsi:type="dcterms:W3CDTF">2019-05-23T08:54:00Z</dcterms:created>
  <dcterms:modified xsi:type="dcterms:W3CDTF">2019-05-23T08:54:00Z</dcterms:modified>
</cp:coreProperties>
</file>